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C3" w:rsidRDefault="004D69C3" w:rsidP="004D69C3">
      <w:pPr>
        <w:spacing w:after="0" w:line="240" w:lineRule="auto"/>
        <w:rPr>
          <w:rFonts w:ascii="Montserrat" w:hAnsi="Montserrat"/>
          <w:sz w:val="72"/>
        </w:rPr>
      </w:pPr>
      <w:r>
        <w:rPr>
          <w:rFonts w:ascii="Montserrat" w:hAnsi="Montserrat"/>
          <w:noProof/>
          <w:sz w:val="72"/>
          <w:lang w:eastAsia="ru-RU"/>
        </w:rPr>
        <w:drawing>
          <wp:anchor distT="0" distB="0" distL="114300" distR="114300" simplePos="0" relativeHeight="251658240" behindDoc="1" locked="0" layoutInCell="1" allowOverlap="1" wp14:anchorId="66930856" wp14:editId="31B3C36E">
            <wp:simplePos x="0" y="0"/>
            <wp:positionH relativeFrom="column">
              <wp:posOffset>-612775</wp:posOffset>
            </wp:positionH>
            <wp:positionV relativeFrom="paragraph">
              <wp:posOffset>-465455</wp:posOffset>
            </wp:positionV>
            <wp:extent cx="6847205" cy="9676765"/>
            <wp:effectExtent l="0" t="0" r="0" b="635"/>
            <wp:wrapThrough wrapText="bothSides">
              <wp:wrapPolygon edited="0">
                <wp:start x="0" y="0"/>
                <wp:lineTo x="0" y="21559"/>
                <wp:lineTo x="21514" y="21559"/>
                <wp:lineTo x="21514" y="0"/>
                <wp:lineTo x="0" y="0"/>
              </wp:wrapPolygon>
            </wp:wrapThrough>
            <wp:docPr id="1" name="Рисунок 1" descr="d:\Users\omd_28\Desktop\Публикации 2\памятки по Коронавирусу\Fram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Публикации 2\памятки по Коронавирусу\Frame 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6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93F74" w:rsidRPr="00693F74" w:rsidRDefault="00693F74" w:rsidP="00693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Профилактика гриппа и </w:t>
      </w:r>
      <w:proofErr w:type="spellStart"/>
      <w:r w:rsidRPr="00693F7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93F74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br/>
      </w:r>
      <w:r w:rsidRPr="00693F74">
        <w:rPr>
          <w:rFonts w:ascii="Times New Roman" w:hAnsi="Times New Roman" w:cs="Times New Roman"/>
          <w:sz w:val="24"/>
          <w:szCs w:val="24"/>
        </w:rPr>
        <w:tab/>
        <w:t xml:space="preserve">Вирусы гриппа и </w:t>
      </w:r>
      <w:proofErr w:type="spellStart"/>
      <w:r w:rsidRPr="00693F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3F74"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93F74" w:rsidRPr="00693F74" w:rsidRDefault="00693F74" w:rsidP="0076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693F74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693F74">
        <w:rPr>
          <w:rFonts w:ascii="Times New Roman" w:hAnsi="Times New Roman" w:cs="Times New Roman"/>
          <w:sz w:val="24"/>
          <w:szCs w:val="24"/>
        </w:rPr>
        <w:t xml:space="preserve"> заболеваниями), и с ослабленным иммунитетом.</w:t>
      </w:r>
      <w:r w:rsidRPr="00693F74">
        <w:rPr>
          <w:rFonts w:ascii="Times New Roman" w:hAnsi="Times New Roman" w:cs="Times New Roman"/>
          <w:sz w:val="24"/>
          <w:szCs w:val="24"/>
        </w:rPr>
        <w:br/>
        <w:t xml:space="preserve">ПРАВИЛО </w:t>
      </w:r>
      <w:r w:rsidR="007622C2">
        <w:rPr>
          <w:rFonts w:ascii="Times New Roman" w:hAnsi="Times New Roman" w:cs="Times New Roman"/>
          <w:sz w:val="24"/>
          <w:szCs w:val="24"/>
        </w:rPr>
        <w:t xml:space="preserve">   1. ЧАСТО МОЙТЕ РУКИ С МЫЛОМ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Чистите и дезинфицируйте поверхности, используя бытовые моющие средства.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693F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93F74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ПРАВИЛО 2. СОБ</w:t>
      </w:r>
      <w:r w:rsidR="007622C2">
        <w:rPr>
          <w:rFonts w:ascii="Times New Roman" w:hAnsi="Times New Roman" w:cs="Times New Roman"/>
          <w:sz w:val="24"/>
          <w:szCs w:val="24"/>
        </w:rPr>
        <w:t>ЛЮДАЙТЕ РАССТОЯНИЕ И ЭТИКЕТ</w:t>
      </w:r>
    </w:p>
    <w:p w:rsidR="00693F74" w:rsidRPr="00693F74" w:rsidRDefault="00693F74" w:rsidP="0069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</w:t>
      </w:r>
      <w:proofErr w:type="gramStart"/>
      <w:r w:rsidRPr="00693F7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93F74">
        <w:rPr>
          <w:rFonts w:ascii="Times New Roman" w:hAnsi="Times New Roman" w:cs="Times New Roman"/>
          <w:sz w:val="24"/>
          <w:szCs w:val="24"/>
        </w:rPr>
        <w:t>апельным путем (при чихании, кашле), поэтому необходимо соблюдать расстояние не менее 1 метра от больных.</w:t>
      </w:r>
    </w:p>
    <w:p w:rsidR="00693F74" w:rsidRPr="00693F74" w:rsidRDefault="00693F74" w:rsidP="0069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693F74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693F74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693F74" w:rsidRPr="00693F74" w:rsidRDefault="00693F74" w:rsidP="0069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693F74" w:rsidRPr="00693F74" w:rsidRDefault="00693F74" w:rsidP="0076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93F74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693F74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  <w:r w:rsidRPr="00693F74">
        <w:rPr>
          <w:rFonts w:ascii="Times New Roman" w:hAnsi="Times New Roman" w:cs="Times New Roman"/>
          <w:sz w:val="24"/>
          <w:szCs w:val="24"/>
        </w:rPr>
        <w:br/>
        <w:t xml:space="preserve">ПРАВИЛО </w:t>
      </w:r>
      <w:r w:rsidR="007622C2">
        <w:rPr>
          <w:rFonts w:ascii="Times New Roman" w:hAnsi="Times New Roman" w:cs="Times New Roman"/>
          <w:sz w:val="24"/>
          <w:szCs w:val="24"/>
        </w:rPr>
        <w:t>3. ВЕДИТЕ ЗДОРОВЫЙ ОБРАЗ ЖИЗНИ</w:t>
      </w:r>
    </w:p>
    <w:p w:rsidR="00693F74" w:rsidRPr="00693F74" w:rsidRDefault="00693F74" w:rsidP="0069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93F74" w:rsidRPr="00693F74" w:rsidRDefault="00693F74" w:rsidP="0076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ПРАВИЛО 4.  ЗАЩИЩАЙТЕ ОРГАНЫ ДЫХАНИЯ С ПОМОЩЬЮ МЕДИЦИНСКОЙ МАСКИ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 </w:t>
      </w:r>
      <w:r w:rsidRPr="00693F74">
        <w:rPr>
          <w:rFonts w:ascii="Times New Roman" w:hAnsi="Times New Roman" w:cs="Times New Roman"/>
          <w:sz w:val="24"/>
          <w:szCs w:val="24"/>
        </w:rPr>
        <w:tab/>
        <w:t>Среди прочих сре</w:t>
      </w:r>
      <w:proofErr w:type="gramStart"/>
      <w:r w:rsidRPr="00693F7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3F74"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Медицинские маски для защиты органов дыхания используют: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693F74" w:rsidRPr="00693F74" w:rsidRDefault="00693F74" w:rsidP="0076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- при рисках инфицирования другими инфекциями, передающимися воздушно-капельным путем.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КАК ПРАВИЛЬНО НОСИТЬ МАСКУ?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br/>
      </w:r>
      <w:r w:rsidRPr="00693F74">
        <w:rPr>
          <w:rFonts w:ascii="Times New Roman" w:hAnsi="Times New Roman" w:cs="Times New Roman"/>
          <w:sz w:val="24"/>
          <w:szCs w:val="24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</w:t>
      </w:r>
      <w:r w:rsidRPr="00693F74">
        <w:rPr>
          <w:rFonts w:ascii="Times New Roman" w:hAnsi="Times New Roman" w:cs="Times New Roman"/>
          <w:sz w:val="24"/>
          <w:szCs w:val="24"/>
        </w:rPr>
        <w:lastRenderedPageBreak/>
        <w:t>маску, тем самым вы можете инфицировать дважды сами себя. Какой стороной внутрь носить медицинскую маску - непринципиально.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Чтобы обезопасить себя от заражения, крайне важно правильно ее носить:</w:t>
      </w:r>
      <w:r w:rsidRPr="00693F74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  <w:r w:rsidRPr="00693F74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  <w:r w:rsidRPr="00693F74">
        <w:rPr>
          <w:rFonts w:ascii="Times New Roman" w:hAnsi="Times New Roman" w:cs="Times New Roman"/>
          <w:sz w:val="24"/>
          <w:szCs w:val="24"/>
        </w:rPr>
        <w:br/>
        <w:t> </w:t>
      </w:r>
      <w:r w:rsidRPr="00693F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3F74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93F74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Во время пребывания на улице полезно дышать свежим воздухом и маску надевать не стоит.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</w:t>
      </w:r>
      <w:r w:rsidR="007622C2">
        <w:rPr>
          <w:rFonts w:ascii="Times New Roman" w:hAnsi="Times New Roman" w:cs="Times New Roman"/>
          <w:sz w:val="24"/>
          <w:szCs w:val="24"/>
        </w:rPr>
        <w:t>ь другие профилактические меры.</w:t>
      </w:r>
      <w:r w:rsidRPr="00693F74">
        <w:rPr>
          <w:rFonts w:ascii="Times New Roman" w:hAnsi="Times New Roman" w:cs="Times New Roman"/>
          <w:sz w:val="24"/>
          <w:szCs w:val="24"/>
        </w:rPr>
        <w:br/>
        <w:t>ПРАВИЛО 5.  ЧТО ДЕЛАТЬ В СЛУЧАЕ ЗАБОЛЕВАНИЯ ГРИППОМ, КОРОНАВИРУСНОЙ ИНФЕКЦИЕЙ?</w:t>
      </w:r>
    </w:p>
    <w:p w:rsidR="00693F74" w:rsidRPr="00693F74" w:rsidRDefault="00693F74" w:rsidP="00762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  <w:r w:rsidRPr="00693F74">
        <w:rPr>
          <w:rFonts w:ascii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пейте как можно больше жидкости.</w:t>
      </w:r>
    </w:p>
    <w:p w:rsidR="00693F74" w:rsidRPr="00693F74" w:rsidRDefault="00693F74" w:rsidP="00693F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В некоторых случаях могут быть симптомы желудочно-кишечных расстройств: тошнота, рвота, диарея.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 xml:space="preserve">КАКОВЫ ОСЛОЖНЕНИЯ          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Быстро начатое лечение способствует облегчению степени тяжести болезни.</w:t>
      </w:r>
    </w:p>
    <w:p w:rsidR="00693F74" w:rsidRPr="00693F74" w:rsidRDefault="00693F74" w:rsidP="0069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 xml:space="preserve">ЧТО ДЕЛАТЬ ЕСЛИ В СЕМЬЕ КТО-ТО ЗАБОЛЕЛ ГРИППОМ/ </w:t>
      </w:r>
      <w:r w:rsidRPr="00693F74">
        <w:rPr>
          <w:rFonts w:ascii="Times New Roman" w:hAnsi="Times New Roman" w:cs="Times New Roman"/>
          <w:sz w:val="24"/>
          <w:szCs w:val="24"/>
        </w:rPr>
        <w:br/>
        <w:t> КОРОНАВИРУСНОЙ ИНФЕКЦИЕЙ?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Вызовите врача.</w:t>
      </w:r>
    </w:p>
    <w:p w:rsidR="00693F74" w:rsidRPr="00693F74" w:rsidRDefault="00693F74" w:rsidP="0069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693F74">
        <w:rPr>
          <w:rFonts w:ascii="Times New Roman" w:hAnsi="Times New Roman" w:cs="Times New Roman"/>
          <w:sz w:val="24"/>
          <w:szCs w:val="24"/>
        </w:rPr>
        <w:br/>
      </w:r>
      <w:r w:rsidRPr="00693F74">
        <w:rPr>
          <w:rFonts w:ascii="Times New Roman" w:hAnsi="Times New Roman" w:cs="Times New Roman"/>
          <w:sz w:val="24"/>
          <w:szCs w:val="24"/>
        </w:rPr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693F74">
        <w:rPr>
          <w:rFonts w:ascii="Times New Roman" w:hAnsi="Times New Roman" w:cs="Times New Roman"/>
          <w:sz w:val="24"/>
          <w:szCs w:val="24"/>
        </w:rPr>
        <w:br/>
      </w:r>
      <w:r w:rsidRPr="00693F74">
        <w:rPr>
          <w:rFonts w:ascii="Times New Roman" w:hAnsi="Times New Roman" w:cs="Times New Roman"/>
          <w:sz w:val="24"/>
          <w:szCs w:val="24"/>
        </w:rPr>
        <w:tab/>
        <w:t>Часто проветривайте помещение.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693F74" w:rsidRPr="00693F74" w:rsidRDefault="00693F74" w:rsidP="0069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Часто мойте руки с мылом.</w:t>
      </w:r>
    </w:p>
    <w:p w:rsidR="001B0A28" w:rsidRPr="00693F74" w:rsidRDefault="00693F74" w:rsidP="00693F74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693F74">
        <w:rPr>
          <w:rFonts w:ascii="Times New Roman" w:hAnsi="Times New Roman" w:cs="Times New Roman"/>
          <w:sz w:val="24"/>
          <w:szCs w:val="24"/>
        </w:rPr>
        <w:tab/>
        <w:t>Ухаживая за больным, прикрывайте рот и нос маской или другими защитными средствами (платком, шарфом и др.).</w:t>
      </w:r>
      <w:r w:rsidRPr="00693F74">
        <w:rPr>
          <w:rFonts w:ascii="Times New Roman" w:hAnsi="Times New Roman" w:cs="Times New Roman"/>
          <w:sz w:val="24"/>
          <w:szCs w:val="24"/>
        </w:rPr>
        <w:br/>
      </w:r>
      <w:r w:rsidRPr="00693F74">
        <w:rPr>
          <w:rFonts w:ascii="Times New Roman" w:hAnsi="Times New Roman" w:cs="Times New Roman"/>
          <w:sz w:val="24"/>
          <w:szCs w:val="24"/>
        </w:rPr>
        <w:tab/>
        <w:t>Ухаживать за больным должен только один член семьи.</w:t>
      </w:r>
    </w:p>
    <w:p w:rsidR="001B0A28" w:rsidRPr="00693F74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1B0A28" w:rsidRPr="00A33EE2" w:rsidRDefault="001B0A2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4D69C3" w:rsidRPr="00257087" w:rsidTr="004D69C3">
        <w:tc>
          <w:tcPr>
            <w:tcW w:w="6136" w:type="dxa"/>
          </w:tcPr>
          <w:p w:rsidR="004D69C3" w:rsidRPr="00257087" w:rsidRDefault="004D69C3" w:rsidP="005773D7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5348" w:type="dxa"/>
          </w:tcPr>
          <w:p w:rsidR="004D69C3" w:rsidRPr="00257087" w:rsidRDefault="004D69C3" w:rsidP="005773D7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4D69C3" w:rsidRPr="00257087" w:rsidTr="004D69C3">
        <w:tc>
          <w:tcPr>
            <w:tcW w:w="6136" w:type="dxa"/>
          </w:tcPr>
          <w:p w:rsidR="004D69C3" w:rsidRPr="005B5647" w:rsidRDefault="004D69C3" w:rsidP="005773D7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5348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69C3" w:rsidRPr="00257087" w:rsidTr="004D69C3">
        <w:trPr>
          <w:trHeight w:val="189"/>
        </w:trPr>
        <w:tc>
          <w:tcPr>
            <w:tcW w:w="6136" w:type="dxa"/>
          </w:tcPr>
          <w:p w:rsidR="004D69C3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4D69C3" w:rsidRPr="00257087" w:rsidRDefault="004D69C3" w:rsidP="005773D7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348" w:type="dxa"/>
          </w:tcPr>
          <w:p w:rsidR="004D69C3" w:rsidRDefault="004D69C3" w:rsidP="005773D7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4D69C3" w:rsidRDefault="004D69C3" w:rsidP="005773D7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4D69C3" w:rsidRPr="004A2A07" w:rsidRDefault="004D69C3" w:rsidP="005773D7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4D69C3" w:rsidRPr="00257087" w:rsidTr="004D69C3">
        <w:tc>
          <w:tcPr>
            <w:tcW w:w="6136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5348" w:type="dxa"/>
          </w:tcPr>
          <w:p w:rsidR="004D69C3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4D69C3" w:rsidRDefault="004D69C3" w:rsidP="005773D7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4D69C3" w:rsidRDefault="004D69C3" w:rsidP="005773D7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4D69C3" w:rsidRDefault="004D69C3" w:rsidP="005773D7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4D69C3" w:rsidRDefault="004D69C3" w:rsidP="005773D7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4D69C3" w:rsidRPr="002B4EBC" w:rsidRDefault="004D69C3" w:rsidP="005773D7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4D69C3" w:rsidRPr="00257087" w:rsidTr="004D69C3">
        <w:tc>
          <w:tcPr>
            <w:tcW w:w="6136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348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4D69C3" w:rsidRPr="00257087" w:rsidTr="004D69C3">
        <w:tc>
          <w:tcPr>
            <w:tcW w:w="6136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5348" w:type="dxa"/>
          </w:tcPr>
          <w:p w:rsidR="004D69C3" w:rsidRDefault="004D69C3" w:rsidP="005773D7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4D69C3" w:rsidRPr="00257087" w:rsidTr="004D69C3">
        <w:tc>
          <w:tcPr>
            <w:tcW w:w="6136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5348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4D69C3" w:rsidRPr="00257087" w:rsidTr="004D69C3">
        <w:tc>
          <w:tcPr>
            <w:tcW w:w="6136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5348" w:type="dxa"/>
          </w:tcPr>
          <w:p w:rsidR="004D69C3" w:rsidRPr="00257087" w:rsidRDefault="004D69C3" w:rsidP="005773D7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50" w:rsidRDefault="00D41950" w:rsidP="00FD339C">
      <w:pPr>
        <w:spacing w:after="0" w:line="240" w:lineRule="auto"/>
      </w:pPr>
      <w:r>
        <w:separator/>
      </w:r>
    </w:p>
  </w:endnote>
  <w:endnote w:type="continuationSeparator" w:id="0">
    <w:p w:rsidR="00D41950" w:rsidRDefault="00D4195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Black">
    <w:altName w:val="Courier New"/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50" w:rsidRDefault="00D41950" w:rsidP="00FD339C">
      <w:pPr>
        <w:spacing w:after="0" w:line="240" w:lineRule="auto"/>
      </w:pPr>
      <w:r>
        <w:separator/>
      </w:r>
    </w:p>
  </w:footnote>
  <w:footnote w:type="continuationSeparator" w:id="0">
    <w:p w:rsidR="00D41950" w:rsidRDefault="00D4195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E5141"/>
    <w:rsid w:val="00111E6D"/>
    <w:rsid w:val="00113CC1"/>
    <w:rsid w:val="001149D7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305343"/>
    <w:rsid w:val="00351400"/>
    <w:rsid w:val="00351C8C"/>
    <w:rsid w:val="00373A1E"/>
    <w:rsid w:val="003E37B6"/>
    <w:rsid w:val="00403F4D"/>
    <w:rsid w:val="0048128B"/>
    <w:rsid w:val="004A6E8D"/>
    <w:rsid w:val="004C03D2"/>
    <w:rsid w:val="004D69C3"/>
    <w:rsid w:val="005B5647"/>
    <w:rsid w:val="005D5566"/>
    <w:rsid w:val="00636FE2"/>
    <w:rsid w:val="00661F1A"/>
    <w:rsid w:val="00693F74"/>
    <w:rsid w:val="006E0923"/>
    <w:rsid w:val="007376CF"/>
    <w:rsid w:val="00751320"/>
    <w:rsid w:val="007622C2"/>
    <w:rsid w:val="00764C78"/>
    <w:rsid w:val="00767526"/>
    <w:rsid w:val="007E5DDB"/>
    <w:rsid w:val="007E7F40"/>
    <w:rsid w:val="0081107A"/>
    <w:rsid w:val="00836144"/>
    <w:rsid w:val="0086256D"/>
    <w:rsid w:val="008761DA"/>
    <w:rsid w:val="008C23AC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3789D"/>
    <w:rsid w:val="00D41950"/>
    <w:rsid w:val="00D45386"/>
    <w:rsid w:val="00D64F89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11</cp:revision>
  <cp:lastPrinted>2019-03-22T07:22:00Z</cp:lastPrinted>
  <dcterms:created xsi:type="dcterms:W3CDTF">2019-06-25T07:21:00Z</dcterms:created>
  <dcterms:modified xsi:type="dcterms:W3CDTF">2020-03-17T04:49:00Z</dcterms:modified>
</cp:coreProperties>
</file>