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17" w:rsidRDefault="00885DA9">
      <w:pPr>
        <w:rPr>
          <w:rFonts w:ascii="Montserrat" w:hAnsi="Montserrat"/>
          <w:sz w:val="72"/>
        </w:rPr>
      </w:pPr>
      <w:r>
        <w:rPr>
          <w:rFonts w:ascii="Montserrat Black" w:hAnsi="Montserrat Black"/>
          <w:noProof/>
          <w:sz w:val="1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-551815</wp:posOffset>
            </wp:positionH>
            <wp:positionV relativeFrom="paragraph">
              <wp:posOffset>-384175</wp:posOffset>
            </wp:positionV>
            <wp:extent cx="6640830" cy="9384030"/>
            <wp:effectExtent l="0" t="0" r="7620" b="7620"/>
            <wp:wrapThrough wrapText="bothSides">
              <wp:wrapPolygon edited="0">
                <wp:start x="0" y="0"/>
                <wp:lineTo x="0" y="21574"/>
                <wp:lineTo x="21563" y="21574"/>
                <wp:lineTo x="21563" y="0"/>
                <wp:lineTo x="0" y="0"/>
              </wp:wrapPolygon>
            </wp:wrapThrough>
            <wp:docPr id="1" name="Рисунок 1" descr="d:\Users\omd_28\Desktop\Памятка по туберкулезу\Frame 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omd_28\Desktop\Памятка по туберкулезу\Frame 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3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659" w:rsidRPr="00590659" w:rsidRDefault="00590659" w:rsidP="00590659">
      <w:pPr>
        <w:spacing w:line="240" w:lineRule="auto"/>
        <w:jc w:val="center"/>
        <w:rPr>
          <w:rFonts w:ascii="Montserrat" w:hAnsi="Montserrat" w:cs="Times New Roman"/>
          <w:b/>
          <w:sz w:val="24"/>
          <w:szCs w:val="24"/>
        </w:rPr>
      </w:pPr>
      <w:r w:rsidRPr="00590659">
        <w:rPr>
          <w:rFonts w:ascii="Montserrat" w:hAnsi="Montserrat" w:cs="Times New Roman"/>
          <w:b/>
          <w:sz w:val="24"/>
          <w:szCs w:val="24"/>
        </w:rPr>
        <w:lastRenderedPageBreak/>
        <w:t>Профилактика туберкулеза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Решением Всемирной организации здравоохранения 24 марта </w:t>
      </w:r>
      <w:proofErr w:type="gramStart"/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>признан</w:t>
      </w:r>
      <w:proofErr w:type="gramEnd"/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Всемирным днем борьбы с туберкулезом. В 2020 г. Всемирный день борьбы с туберкулезом проходит под лозунгом «Время пришло».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Что такое туберкулез?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Туберкулез - это болезнь, которая вызывается микобактерией. Как правило, туберкулез поражает легкие, но в редких случаях может затрагивать другие части тела, например лимфатические узлы, костную систему и головной мозг. </w:t>
      </w:r>
    </w:p>
    <w:p w:rsidR="00590659" w:rsidRPr="00C1749B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Как происходит заражение туберкулезом? </w:t>
      </w:r>
    </w:p>
    <w:p w:rsidR="00590659" w:rsidRPr="00C1749B" w:rsidRDefault="00590659" w:rsidP="00C1749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от больного человека - при вдыхании зараженных капелек при кашле; </w:t>
      </w:r>
    </w:p>
    <w:p w:rsidR="00590659" w:rsidRPr="00C1749B" w:rsidRDefault="00590659" w:rsidP="00C1749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с пылью - через высохшие капельки мокроты;</w:t>
      </w:r>
    </w:p>
    <w:p w:rsidR="00590659" w:rsidRPr="00C1749B" w:rsidRDefault="00590659" w:rsidP="00C1749B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через зараженные предметы быта (посуда, полотенце и т.д.);</w:t>
      </w:r>
    </w:p>
    <w:p w:rsidR="00590659" w:rsidRDefault="00590659" w:rsidP="0063635C">
      <w:pPr>
        <w:pStyle w:val="ac"/>
        <w:numPr>
          <w:ilvl w:val="0"/>
          <w:numId w:val="15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через продукты питания (мясо и молоко больных животных)</w:t>
      </w:r>
      <w:r w:rsidRPr="0063635C">
        <w:rPr>
          <w:rFonts w:ascii="Montserrat" w:eastAsia="Times New Roman" w:hAnsi="Montserrat" w:cs="Times New Roman"/>
          <w:sz w:val="24"/>
          <w:szCs w:val="24"/>
          <w:lang w:eastAsia="ru-RU"/>
        </w:rPr>
        <w:t>.</w:t>
      </w:r>
    </w:p>
    <w:p w:rsidR="0063635C" w:rsidRPr="0063635C" w:rsidRDefault="0063635C" w:rsidP="0063635C">
      <w:pPr>
        <w:pStyle w:val="ac"/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</w:p>
    <w:p w:rsidR="0063635C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Как выявляется туберкулез? </w:t>
      </w:r>
    </w:p>
    <w:p w:rsidR="00590659" w:rsidRPr="00C1749B" w:rsidRDefault="00C1749B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у детей: </w:t>
      </w:r>
      <w:proofErr w:type="spellStart"/>
      <w:r w:rsidR="00590659"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>туберкулинодиагностика</w:t>
      </w:r>
      <w:proofErr w:type="spellEnd"/>
      <w:r w:rsidR="00590659"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(1 раз в год проба Манту с 12-месячного возраста и до достижения возраста 18 лет).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proofErr w:type="gramStart"/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>Проба Манту проводится 2 раза в год: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</w:t>
      </w:r>
      <w:r w:rsid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ом прививки против туберкулеза; </w:t>
      </w: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>детям, больным хроническими неспецифическими заболеваниями органов дыхания, желудочно-кишечного тракта, сахарным диабетом; детям, получающим кортикостероидную, лучевую и цитостатическую терапию;</w:t>
      </w:r>
      <w:proofErr w:type="gramEnd"/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ВИЧ-инфицированным детям.</w:t>
      </w:r>
    </w:p>
    <w:p w:rsidR="00590659" w:rsidRPr="00C1749B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У взрослых:  </w:t>
      </w: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>Флюорография – с 15 лет, в последующем не реже 1 раза в 2 года для всего населения и ежегодно для групп риска.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Бактериологическое обследование</w:t>
      </w: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- самое надежное подтверждение диагноза туберкулеза, потому что непосредственно в мокроте больного обнаруживается возбудитель заболевания.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Группы риска</w:t>
      </w: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(профилактический осмотр 1 раз в год):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>больные хроническими неспецифическими заболеваниями органов дыха</w:t>
      </w:r>
      <w:r w:rsidR="005F6A99">
        <w:rPr>
          <w:rFonts w:ascii="Montserrat" w:eastAsia="Times New Roman" w:hAnsi="Montserrat" w:cs="Times New Roman"/>
          <w:sz w:val="24"/>
          <w:szCs w:val="24"/>
          <w:lang w:eastAsia="ru-RU"/>
        </w:rPr>
        <w:t>ния, желудочно-кишечного тракта</w:t>
      </w: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; 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больные сахарным диабетом; 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больные </w:t>
      </w:r>
      <w:proofErr w:type="spellStart"/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>онкогематологическими</w:t>
      </w:r>
      <w:proofErr w:type="spellEnd"/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заболеваниями;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>лица, получающие кортикостероидную, лучевую и цитостатическую терапию, блокаторы ФНО-а;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иностранные граждане и лица без гражданства, в том числе осуществляющие трудовую деятельность на территории Российской Федерации, беженцы, вынужденные переселенцы; 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>лица,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lastRenderedPageBreak/>
        <w:t xml:space="preserve">работники учреждений социального обслуживания для детей; 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работники санаторно-курортных, образовательных, оздоровительных и спортивных учреждений для детей; </w:t>
      </w:r>
    </w:p>
    <w:p w:rsid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работники организаций социального обслуживания для престарелых и инвалидов; </w:t>
      </w:r>
    </w:p>
    <w:p w:rsidR="00590659" w:rsidRPr="005F6A99" w:rsidRDefault="00590659" w:rsidP="005F6A99">
      <w:pPr>
        <w:pStyle w:val="ac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F6A99">
        <w:rPr>
          <w:rFonts w:ascii="Montserrat" w:eastAsia="Times New Roman" w:hAnsi="Montserrat" w:cs="Times New Roman"/>
          <w:sz w:val="24"/>
          <w:szCs w:val="24"/>
          <w:lang w:eastAsia="ru-RU"/>
        </w:rPr>
        <w:t>нетранспортабельные больные (обследование проводится методом микроскопии мокроты).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Группы риска</w:t>
      </w: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(профилактический осмотр 2 раза в год):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военнослужащие, проходящие военную службу по призыву; 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лица, в контакте с источниками туберкулезной инфекции;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лица, снятые с диспансерного учета в медицинских противотуберкулезных организациях в связи с выздоровлением</w:t>
      </w:r>
      <w:r w:rsidR="00C1749B">
        <w:rPr>
          <w:rFonts w:ascii="Montserrat" w:eastAsia="Times New Roman" w:hAnsi="Montserrat" w:cs="Times New Roman"/>
          <w:sz w:val="24"/>
          <w:szCs w:val="24"/>
          <w:lang w:eastAsia="ru-RU"/>
        </w:rPr>
        <w:t>;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лица, перенесшие туберкулез и имеющие остаточные изменения в легких, в течение первых 3 лет с момента выявления заболевания; 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ВИЧ-инфицированные; 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пациенты, состоящие на диспансерном учете в наркологических и психиатрических учреждениях; 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лица, состоящие в группе профилактического наркологического учета в связи с упот</w:t>
      </w:r>
      <w:r w:rsid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реблением </w:t>
      </w:r>
      <w:proofErr w:type="spellStart"/>
      <w:r w:rsidR="00C1749B">
        <w:rPr>
          <w:rFonts w:ascii="Montserrat" w:eastAsia="Times New Roman" w:hAnsi="Montserrat" w:cs="Times New Roman"/>
          <w:sz w:val="24"/>
          <w:szCs w:val="24"/>
          <w:lang w:eastAsia="ru-RU"/>
        </w:rPr>
        <w:t>психоактивных</w:t>
      </w:r>
      <w:proofErr w:type="spellEnd"/>
      <w:r w:rsid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веществ;</w:t>
      </w:r>
    </w:p>
    <w:p w:rsidR="00590659" w:rsidRPr="00C1749B" w:rsidRDefault="00590659" w:rsidP="00C1749B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подследственные, содержащиеся в следственных изоляторах, и осужденные, содержащиеся в исправительных учреждениях;</w:t>
      </w:r>
    </w:p>
    <w:p w:rsidR="0063635C" w:rsidRPr="0063635C" w:rsidRDefault="00590659" w:rsidP="00590659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лица, освобожденные из следственных изоляторов и исправительных учр</w:t>
      </w:r>
      <w:r w:rsidR="0063635C">
        <w:rPr>
          <w:rFonts w:ascii="Montserrat" w:eastAsia="Times New Roman" w:hAnsi="Montserrat" w:cs="Times New Roman"/>
          <w:sz w:val="24"/>
          <w:szCs w:val="24"/>
          <w:lang w:eastAsia="ru-RU"/>
        </w:rPr>
        <w:t>еждений, в течение первых 2 лет.</w:t>
      </w:r>
    </w:p>
    <w:p w:rsidR="00C1749B" w:rsidRPr="00C1749B" w:rsidRDefault="00590659" w:rsidP="0063635C">
      <w:pPr>
        <w:pStyle w:val="ac"/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</w:t>
      </w:r>
    </w:p>
    <w:p w:rsidR="00590659" w:rsidRPr="00C1749B" w:rsidRDefault="00590659" w:rsidP="00C1749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Где можно пройти флюорографию?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В поликлинике по месту жительства, при наличии паспорта и страхового полиса. </w:t>
      </w:r>
      <w:proofErr w:type="gramStart"/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>Своевременно пройденное флюорографические обследование – залог раннего выявления туберкулеза и первый шаг к выздоровлению!</w:t>
      </w:r>
      <w:proofErr w:type="gramEnd"/>
    </w:p>
    <w:p w:rsidR="00590659" w:rsidRPr="00C1749B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 xml:space="preserve">Лечение туберкулеза </w:t>
      </w:r>
    </w:p>
    <w:p w:rsidR="00590659" w:rsidRPr="00590659" w:rsidRDefault="00590659" w:rsidP="00590659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590659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Туберкулез излечим при своевременном выявлении, лечении и соблюдении рекомендации врача. 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b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b/>
          <w:sz w:val="24"/>
          <w:szCs w:val="24"/>
          <w:lang w:eastAsia="ru-RU"/>
        </w:rPr>
        <w:t>Профилактика туберкулеза.</w:t>
      </w:r>
    </w:p>
    <w:p w:rsidR="00C1749B" w:rsidRPr="00C1749B" w:rsidRDefault="0063635C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1. </w:t>
      </w:r>
      <w:r w:rsidR="00C1749B"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Прививки против туберкулеза детям - вакцины БЦЖ и БЦЖ-М. Вакцинация осуществляется родившимся, здоровым, доношенным детям на 3 – 7 день жизни. Ревакцинацию проводят в возрасте 7лет.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Прививка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2. </w:t>
      </w: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Регулярно проходить флюорографию органов грудной клетки.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sz w:val="24"/>
          <w:szCs w:val="24"/>
          <w:lang w:eastAsia="ru-RU"/>
        </w:rPr>
        <w:t>3. Вести здоровый образ жизни: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4. Соблюдать правила личной гигиены (чаще мыть руки; пользоваться индивидуальными гигиеническими средствами и посудой). Носить с собой кожный антисептик.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5. Проводить регулярную влажную уборку и проветривание помещений. </w:t>
      </w:r>
    </w:p>
    <w:p w:rsidR="00C1749B" w:rsidRPr="00C1749B" w:rsidRDefault="00C1749B" w:rsidP="00C1749B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6. В семье если есть беременная женщина, все лица должны быть обследованы на туберкулез.</w:t>
      </w:r>
    </w:p>
    <w:p w:rsidR="00590659" w:rsidRDefault="00C1749B" w:rsidP="001B0A28">
      <w:pPr>
        <w:spacing w:after="0" w:line="240" w:lineRule="auto"/>
        <w:jc w:val="both"/>
        <w:rPr>
          <w:rFonts w:ascii="Montserrat" w:eastAsia="Times New Roman" w:hAnsi="Montserrat" w:cs="Times New Roman"/>
          <w:sz w:val="24"/>
          <w:szCs w:val="24"/>
          <w:lang w:eastAsia="ru-RU"/>
        </w:rPr>
      </w:pPr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7. </w:t>
      </w:r>
      <w:proofErr w:type="spellStart"/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>Химиопрофилактика</w:t>
      </w:r>
      <w:proofErr w:type="spellEnd"/>
      <w:r w:rsidRPr="00C1749B">
        <w:rPr>
          <w:rFonts w:ascii="Montserrat" w:eastAsia="Times New Roman" w:hAnsi="Montserrat" w:cs="Times New Roman"/>
          <w:sz w:val="24"/>
          <w:szCs w:val="24"/>
          <w:lang w:eastAsia="ru-RU"/>
        </w:rPr>
        <w:t xml:space="preserve"> - лицам из контакта с больными заразной формой туберкулеза, лицам п</w:t>
      </w:r>
      <w:r>
        <w:rPr>
          <w:rFonts w:ascii="Montserrat" w:eastAsia="Times New Roman" w:hAnsi="Montserrat" w:cs="Times New Roman"/>
          <w:sz w:val="24"/>
          <w:szCs w:val="24"/>
          <w:lang w:eastAsia="ru-RU"/>
        </w:rPr>
        <w:t>осле излечения туберкуле</w:t>
      </w:r>
    </w:p>
    <w:p w:rsidR="0063635C" w:rsidRPr="00A33EE2" w:rsidRDefault="0063635C" w:rsidP="001B0A28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tbl>
      <w:tblPr>
        <w:tblStyle w:val="1"/>
        <w:tblW w:w="114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5348"/>
      </w:tblGrid>
      <w:tr w:rsidR="00C1749B" w:rsidRPr="00257087" w:rsidTr="00C1749B">
        <w:tc>
          <w:tcPr>
            <w:tcW w:w="6136" w:type="dxa"/>
          </w:tcPr>
          <w:p w:rsidR="00C1749B" w:rsidRPr="00257087" w:rsidRDefault="00C1749B" w:rsidP="00D70D5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lastRenderedPageBreak/>
              <w:t>Города и районы</w:t>
            </w:r>
          </w:p>
        </w:tc>
        <w:tc>
          <w:tcPr>
            <w:tcW w:w="5348" w:type="dxa"/>
          </w:tcPr>
          <w:p w:rsidR="00C1749B" w:rsidRPr="00257087" w:rsidRDefault="00C1749B" w:rsidP="00D70D59">
            <w:pPr>
              <w:rPr>
                <w:rFonts w:ascii="Montserrat Black" w:hAnsi="Montserrat Black"/>
                <w:sz w:val="28"/>
                <w:szCs w:val="24"/>
              </w:rPr>
            </w:pPr>
            <w:r w:rsidRPr="00257087">
              <w:rPr>
                <w:rFonts w:ascii="Montserrat Black" w:hAnsi="Montserrat Black"/>
                <w:sz w:val="28"/>
                <w:szCs w:val="24"/>
              </w:rPr>
              <w:t>Адрес, телефон, почта</w:t>
            </w:r>
          </w:p>
        </w:tc>
      </w:tr>
      <w:tr w:rsidR="00C1749B" w:rsidRPr="00257087" w:rsidTr="00C1749B">
        <w:tc>
          <w:tcPr>
            <w:tcW w:w="6136" w:type="dxa"/>
          </w:tcPr>
          <w:p w:rsidR="00C1749B" w:rsidRPr="005B5647" w:rsidRDefault="00C1749B" w:rsidP="0063635C">
            <w:pPr>
              <w:spacing w:before="240"/>
              <w:rPr>
                <w:rFonts w:ascii="Montserrat" w:hAnsi="Montserrat"/>
                <w:color w:val="000000" w:themeColor="text1"/>
                <w:sz w:val="24"/>
                <w:szCs w:val="24"/>
              </w:rPr>
            </w:pPr>
            <w:r w:rsidRPr="005B5647">
              <w:rPr>
                <w:rFonts w:ascii="Montserrat" w:hAnsi="Montserrat"/>
                <w:color w:val="000000" w:themeColor="text1"/>
                <w:sz w:val="24"/>
                <w:szCs w:val="24"/>
              </w:rPr>
              <w:t>Уфа</w:t>
            </w:r>
          </w:p>
        </w:tc>
        <w:tc>
          <w:tcPr>
            <w:tcW w:w="5348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Уфа,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Шафиева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7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287-85-00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fguz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@02.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rospotrebnadzor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.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749B" w:rsidRPr="00257087" w:rsidTr="00C1749B">
        <w:trPr>
          <w:trHeight w:val="189"/>
        </w:trPr>
        <w:tc>
          <w:tcPr>
            <w:tcW w:w="6136" w:type="dxa"/>
          </w:tcPr>
          <w:p w:rsidR="00C1749B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</w:p>
          <w:p w:rsidR="00C1749B" w:rsidRPr="00257087" w:rsidRDefault="00C1749B" w:rsidP="0063635C">
            <w:pPr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5348" w:type="dxa"/>
          </w:tcPr>
          <w:p w:rsidR="00C1749B" w:rsidRDefault="00C1749B" w:rsidP="0063635C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</w:p>
          <w:p w:rsidR="00C1749B" w:rsidRDefault="00C1749B" w:rsidP="0063635C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Туймазы, Л. Морозова, 1, офис 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(34712) 7-25-96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0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z02@02.rospotrebnadzor.ru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C1749B" w:rsidRPr="004A2A07" w:rsidRDefault="00C1749B" w:rsidP="0063635C">
            <w:pPr>
              <w:spacing w:after="100" w:afterAutospacing="1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Белебей,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Волгоградская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4/1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(34716) 4-24-67, +7 (34716) 4-24-56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1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  <w:bookmarkStart w:id="0" w:name="_GoBack"/>
        <w:bookmarkEnd w:id="0"/>
      </w:tr>
      <w:tr w:rsidR="00C1749B" w:rsidRPr="00257087" w:rsidTr="00C1749B">
        <w:tc>
          <w:tcPr>
            <w:tcW w:w="6136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Нефтекамск, </w:t>
            </w:r>
            <w:proofErr w:type="spellStart"/>
            <w:r w:rsidRPr="00323C2A">
              <w:rPr>
                <w:rFonts w:ascii="Montserrat" w:hAnsi="Montserrat"/>
                <w:sz w:val="24"/>
                <w:szCs w:val="24"/>
              </w:rPr>
              <w:t>Дуванском</w:t>
            </w:r>
            <w:proofErr w:type="spellEnd"/>
            <w:r w:rsidRPr="00323C2A">
              <w:rPr>
                <w:rFonts w:ascii="Montserrat" w:hAnsi="Montserrat"/>
                <w:sz w:val="24"/>
                <w:szCs w:val="24"/>
              </w:rPr>
              <w:t xml:space="preserve"> районе</w:t>
            </w:r>
          </w:p>
        </w:tc>
        <w:tc>
          <w:tcPr>
            <w:tcW w:w="5348" w:type="dxa"/>
          </w:tcPr>
          <w:p w:rsidR="00C1749B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Бирск, Калинина, д. 18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(34714) 3-35-98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2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z05@02.rospotrebnadzor.ru</w:t>
              </w:r>
            </w:hyperlink>
            <w:r w:rsidRPr="00257087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  <w:p w:rsidR="00C1749B" w:rsidRDefault="00C1749B" w:rsidP="0063635C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Нефтекамск, Социалистическая, 10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(34713) 4-26-69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3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C1749B" w:rsidRDefault="00C1749B" w:rsidP="0063635C">
            <w:pPr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</w:p>
          <w:p w:rsidR="00C1749B" w:rsidRDefault="00C1749B" w:rsidP="0063635C">
            <w:pPr>
              <w:rPr>
                <w:rFonts w:ascii="Montserrat" w:hAnsi="Montserrat"/>
                <w:sz w:val="24"/>
                <w:szCs w:val="24"/>
              </w:rPr>
            </w:pPr>
            <w:r w:rsidRPr="006764B4">
              <w:rPr>
                <w:rFonts w:ascii="Montserrat" w:hAnsi="Montserrat"/>
                <w:sz w:val="24"/>
                <w:szCs w:val="24"/>
              </w:rPr>
              <w:t>с. Месягутово</w:t>
            </w:r>
            <w:r>
              <w:rPr>
                <w:rFonts w:ascii="Montserrat" w:hAnsi="Montserrat"/>
                <w:sz w:val="24"/>
                <w:szCs w:val="24"/>
              </w:rPr>
              <w:t xml:space="preserve">, </w:t>
            </w:r>
            <w:proofErr w:type="gramStart"/>
            <w:r w:rsidRPr="006764B4">
              <w:rPr>
                <w:rFonts w:ascii="Montserrat" w:hAnsi="Montserrat"/>
                <w:sz w:val="24"/>
                <w:szCs w:val="24"/>
              </w:rPr>
              <w:t>Больничная</w:t>
            </w:r>
            <w:proofErr w:type="gramEnd"/>
            <w:r w:rsidRPr="006764B4">
              <w:rPr>
                <w:rFonts w:ascii="Montserrat" w:hAnsi="Montserrat"/>
                <w:sz w:val="24"/>
                <w:szCs w:val="24"/>
              </w:rPr>
              <w:t>, д. 4</w:t>
            </w:r>
          </w:p>
          <w:p w:rsidR="00C1749B" w:rsidRDefault="00C1749B" w:rsidP="0063635C">
            <w:pPr>
              <w:rPr>
                <w:rFonts w:ascii="Montserrat" w:hAnsi="Montserrat"/>
                <w:sz w:val="24"/>
                <w:szCs w:val="24"/>
              </w:rPr>
            </w:pPr>
            <w:r>
              <w:rPr>
                <w:rFonts w:ascii="Montserrat" w:hAnsi="Montserrat"/>
                <w:sz w:val="24"/>
                <w:szCs w:val="24"/>
              </w:rPr>
              <w:t xml:space="preserve">+7 </w:t>
            </w:r>
            <w:r w:rsidRPr="006764B4">
              <w:rPr>
                <w:rFonts w:ascii="Montserrat" w:hAnsi="Montserrat"/>
                <w:sz w:val="24"/>
                <w:szCs w:val="24"/>
              </w:rPr>
              <w:t>(34798) 3-35-93</w:t>
            </w:r>
          </w:p>
          <w:p w:rsidR="00C1749B" w:rsidRPr="002B4EBC" w:rsidRDefault="00D03692" w:rsidP="0063635C">
            <w:pPr>
              <w:rPr>
                <w:rFonts w:ascii="Montserrat" w:hAnsi="Montserrat"/>
                <w:sz w:val="24"/>
                <w:szCs w:val="24"/>
              </w:rPr>
            </w:pPr>
            <w:hyperlink r:id="rId14" w:history="1">
              <w:r w:rsidR="00C1749B" w:rsidRPr="002B4EBC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z04@02.rospotrebnadzor.ru</w:t>
              </w:r>
            </w:hyperlink>
            <w:r w:rsidR="00C1749B" w:rsidRPr="002B4EBC"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  <w:tr w:rsidR="00C1749B" w:rsidRPr="00257087" w:rsidTr="00C1749B">
        <w:tc>
          <w:tcPr>
            <w:tcW w:w="6136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5348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Стерлитамак, </w:t>
            </w:r>
            <w:proofErr w:type="gramStart"/>
            <w:r w:rsidRPr="00257087">
              <w:rPr>
                <w:rFonts w:ascii="Montserrat" w:hAnsi="Montserrat"/>
                <w:sz w:val="24"/>
                <w:szCs w:val="24"/>
              </w:rPr>
              <w:t>Революционная</w:t>
            </w:r>
            <w:proofErr w:type="gramEnd"/>
            <w:r w:rsidRPr="00257087">
              <w:rPr>
                <w:rFonts w:ascii="Montserrat" w:hAnsi="Montserrat"/>
                <w:sz w:val="24"/>
                <w:szCs w:val="24"/>
              </w:rPr>
              <w:t>, 2А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(3473) 43-68-00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5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C1749B" w:rsidRPr="00257087" w:rsidTr="00C1749B">
        <w:tc>
          <w:tcPr>
            <w:tcW w:w="6136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5348" w:type="dxa"/>
          </w:tcPr>
          <w:p w:rsidR="00C1749B" w:rsidRDefault="00C1749B" w:rsidP="0063635C">
            <w:pPr>
              <w:spacing w:before="240"/>
              <w:rPr>
                <w:rStyle w:val="ab"/>
                <w:rFonts w:ascii="Montserrat" w:hAnsi="Montserrat"/>
                <w:sz w:val="24"/>
                <w:szCs w:val="24"/>
                <w:u w:val="none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Кумертау, </w:t>
            </w:r>
            <w:proofErr w:type="spellStart"/>
            <w:r w:rsidRPr="00257087">
              <w:rPr>
                <w:rFonts w:ascii="Montserrat" w:hAnsi="Montserrat"/>
                <w:sz w:val="24"/>
                <w:szCs w:val="24"/>
              </w:rPr>
              <w:t>Гафури</w:t>
            </w:r>
            <w:proofErr w:type="spellEnd"/>
            <w:r w:rsidRPr="00257087">
              <w:rPr>
                <w:rFonts w:ascii="Montserrat" w:hAnsi="Montserrat"/>
                <w:sz w:val="24"/>
                <w:szCs w:val="24"/>
              </w:rPr>
              <w:t>, 29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(34761) 4-38-85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6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 xml:space="preserve"> Сибай, Кирова, 44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(34775) 2-29-73, +7 (34775) 2-38-35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7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C1749B" w:rsidRPr="00257087" w:rsidTr="00C1749B">
        <w:tc>
          <w:tcPr>
            <w:tcW w:w="6136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5348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Белорецк, Пушкина, 61/1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(34792) 3-18-79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8" w:history="1">
              <w:r w:rsidRPr="0025708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C1749B" w:rsidRPr="00257087" w:rsidTr="00C1749B">
        <w:tc>
          <w:tcPr>
            <w:tcW w:w="6136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323C2A">
              <w:rPr>
                <w:rFonts w:ascii="Montserrat" w:hAnsi="Montserrat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5348" w:type="dxa"/>
          </w:tcPr>
          <w:p w:rsidR="00C1749B" w:rsidRPr="00257087" w:rsidRDefault="00C1749B" w:rsidP="0063635C">
            <w:pPr>
              <w:spacing w:before="240"/>
              <w:rPr>
                <w:rFonts w:ascii="Montserrat" w:hAnsi="Montserrat"/>
                <w:sz w:val="24"/>
                <w:szCs w:val="24"/>
              </w:rPr>
            </w:pPr>
            <w:r w:rsidRPr="00257087">
              <w:rPr>
                <w:rFonts w:ascii="Montserrat" w:hAnsi="Montserrat"/>
                <w:sz w:val="24"/>
                <w:szCs w:val="24"/>
              </w:rPr>
              <w:t>Уфа</w:t>
            </w:r>
            <w:r>
              <w:rPr>
                <w:rFonts w:ascii="Montserrat" w:hAnsi="Montserrat"/>
                <w:sz w:val="24"/>
                <w:szCs w:val="24"/>
              </w:rPr>
              <w:t>,</w:t>
            </w:r>
            <w:r w:rsidRPr="00257087">
              <w:rPr>
                <w:rFonts w:ascii="Montserrat" w:hAnsi="Montserrat"/>
                <w:sz w:val="24"/>
                <w:szCs w:val="24"/>
              </w:rPr>
              <w:t xml:space="preserve"> Карла Маркса, 69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  <w:t>+7 (347) 276-10-82</w:t>
            </w:r>
            <w:r w:rsidRPr="00257087">
              <w:rPr>
                <w:rFonts w:ascii="Montserrat" w:hAnsi="Montserrat"/>
                <w:sz w:val="24"/>
                <w:szCs w:val="24"/>
              </w:rPr>
              <w:br/>
            </w:r>
            <w:hyperlink r:id="rId19" w:history="1">
              <w:r w:rsidRPr="00A64FF7">
                <w:rPr>
                  <w:rStyle w:val="ab"/>
                  <w:rFonts w:ascii="Montserrat" w:hAnsi="Montserrat"/>
                  <w:sz w:val="24"/>
                  <w:szCs w:val="24"/>
                  <w:u w:val="none"/>
                </w:rPr>
                <w:t>Z_gdt@02.rospotrebnadzor.ru</w:t>
              </w:r>
            </w:hyperlink>
            <w:r>
              <w:rPr>
                <w:rFonts w:ascii="Montserrat" w:hAnsi="Montserrat"/>
                <w:sz w:val="24"/>
                <w:szCs w:val="24"/>
              </w:rPr>
              <w:t xml:space="preserve"> </w:t>
            </w:r>
          </w:p>
        </w:tc>
      </w:tr>
    </w:tbl>
    <w:p w:rsidR="0063635C" w:rsidRPr="00FD339C" w:rsidRDefault="0063635C">
      <w:pPr>
        <w:rPr>
          <w:rFonts w:ascii="Montserrat" w:hAnsi="Montserrat"/>
          <w:sz w:val="24"/>
          <w:szCs w:val="24"/>
        </w:rPr>
      </w:pPr>
    </w:p>
    <w:sectPr w:rsidR="0063635C" w:rsidRPr="00FD339C" w:rsidSect="000170CB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92" w:rsidRDefault="00D03692" w:rsidP="00FD339C">
      <w:pPr>
        <w:spacing w:after="0" w:line="240" w:lineRule="auto"/>
      </w:pPr>
      <w:r>
        <w:separator/>
      </w:r>
    </w:p>
  </w:endnote>
  <w:endnote w:type="continuationSeparator" w:id="0">
    <w:p w:rsidR="00D03692" w:rsidRDefault="00D03692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Montserrat Black">
    <w:altName w:val="Courier New"/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92" w:rsidRDefault="00D03692" w:rsidP="00FD339C">
      <w:pPr>
        <w:spacing w:after="0" w:line="240" w:lineRule="auto"/>
      </w:pPr>
      <w:r>
        <w:separator/>
      </w:r>
    </w:p>
  </w:footnote>
  <w:footnote w:type="continuationSeparator" w:id="0">
    <w:p w:rsidR="00D03692" w:rsidRDefault="00D03692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F35A1"/>
    <w:multiLevelType w:val="hybridMultilevel"/>
    <w:tmpl w:val="4998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D43F9"/>
    <w:multiLevelType w:val="hybridMultilevel"/>
    <w:tmpl w:val="AE22C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113632"/>
    <w:multiLevelType w:val="hybridMultilevel"/>
    <w:tmpl w:val="C2B41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0"/>
  </w:num>
  <w:num w:numId="13">
    <w:abstractNumId w:val="4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104B7"/>
    <w:rsid w:val="000170CB"/>
    <w:rsid w:val="00031D0A"/>
    <w:rsid w:val="00050538"/>
    <w:rsid w:val="00075BE5"/>
    <w:rsid w:val="000E5141"/>
    <w:rsid w:val="00111E6D"/>
    <w:rsid w:val="00113CC1"/>
    <w:rsid w:val="001149D7"/>
    <w:rsid w:val="001B0A28"/>
    <w:rsid w:val="001B5325"/>
    <w:rsid w:val="001B744B"/>
    <w:rsid w:val="001D1310"/>
    <w:rsid w:val="00207803"/>
    <w:rsid w:val="0022015E"/>
    <w:rsid w:val="00243A0F"/>
    <w:rsid w:val="00246E6E"/>
    <w:rsid w:val="00257087"/>
    <w:rsid w:val="00274399"/>
    <w:rsid w:val="002A006F"/>
    <w:rsid w:val="002A4CAA"/>
    <w:rsid w:val="00305343"/>
    <w:rsid w:val="00351400"/>
    <w:rsid w:val="00351C8C"/>
    <w:rsid w:val="00373A1E"/>
    <w:rsid w:val="003E37B6"/>
    <w:rsid w:val="00403F4D"/>
    <w:rsid w:val="0048128B"/>
    <w:rsid w:val="004A6E8D"/>
    <w:rsid w:val="004C03D2"/>
    <w:rsid w:val="00590659"/>
    <w:rsid w:val="005B5647"/>
    <w:rsid w:val="005D5566"/>
    <w:rsid w:val="005F6A99"/>
    <w:rsid w:val="006257EE"/>
    <w:rsid w:val="0063635C"/>
    <w:rsid w:val="00636FE2"/>
    <w:rsid w:val="00661F1A"/>
    <w:rsid w:val="00693F74"/>
    <w:rsid w:val="006E0923"/>
    <w:rsid w:val="007376CF"/>
    <w:rsid w:val="00751320"/>
    <w:rsid w:val="00764C78"/>
    <w:rsid w:val="00767526"/>
    <w:rsid w:val="007E5DDB"/>
    <w:rsid w:val="007E7F40"/>
    <w:rsid w:val="0081107A"/>
    <w:rsid w:val="008123F3"/>
    <w:rsid w:val="00836144"/>
    <w:rsid w:val="0086256D"/>
    <w:rsid w:val="008761DA"/>
    <w:rsid w:val="00885DA9"/>
    <w:rsid w:val="008974B8"/>
    <w:rsid w:val="008C23AC"/>
    <w:rsid w:val="00912A5B"/>
    <w:rsid w:val="00912EC9"/>
    <w:rsid w:val="0093712C"/>
    <w:rsid w:val="00937F40"/>
    <w:rsid w:val="00971269"/>
    <w:rsid w:val="009A4E17"/>
    <w:rsid w:val="009B6DE3"/>
    <w:rsid w:val="009D66DB"/>
    <w:rsid w:val="009E366D"/>
    <w:rsid w:val="009F2136"/>
    <w:rsid w:val="00A2377C"/>
    <w:rsid w:val="00A33EE2"/>
    <w:rsid w:val="00A43209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A1FD4"/>
    <w:rsid w:val="00BB2006"/>
    <w:rsid w:val="00BE0355"/>
    <w:rsid w:val="00BF5B65"/>
    <w:rsid w:val="00C05C95"/>
    <w:rsid w:val="00C1749B"/>
    <w:rsid w:val="00C225ED"/>
    <w:rsid w:val="00C44E48"/>
    <w:rsid w:val="00C67FFD"/>
    <w:rsid w:val="00CB4A63"/>
    <w:rsid w:val="00CB59D4"/>
    <w:rsid w:val="00D03692"/>
    <w:rsid w:val="00D07549"/>
    <w:rsid w:val="00D21664"/>
    <w:rsid w:val="00D3789D"/>
    <w:rsid w:val="00D45386"/>
    <w:rsid w:val="00D64F89"/>
    <w:rsid w:val="00D92FFE"/>
    <w:rsid w:val="00D95C47"/>
    <w:rsid w:val="00DA3D22"/>
    <w:rsid w:val="00DB6816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  <w:style w:type="table" w:customStyle="1" w:styleId="1">
    <w:name w:val="Сетка таблицы1"/>
    <w:basedOn w:val="a1"/>
    <w:next w:val="a9"/>
    <w:uiPriority w:val="39"/>
    <w:rsid w:val="00C1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  <w:style w:type="table" w:customStyle="1" w:styleId="1">
    <w:name w:val="Сетка таблицы1"/>
    <w:basedOn w:val="a1"/>
    <w:next w:val="a9"/>
    <w:uiPriority w:val="39"/>
    <w:rsid w:val="00C17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06@02.rospotrebnadzor.ru" TargetMode="External"/><Relationship Id="rId18" Type="http://schemas.openxmlformats.org/officeDocument/2006/relationships/hyperlink" Target="mailto:z10@02.rospotrebnadzo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05@02.rospotrebnadzor.ru" TargetMode="External"/><Relationship Id="rId17" Type="http://schemas.openxmlformats.org/officeDocument/2006/relationships/hyperlink" Target="mailto:z11@02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09@02.rospotrebnadzor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03@02.rospotrebnadzo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07@02.rospotrebnadzor.ru" TargetMode="External"/><Relationship Id="rId10" Type="http://schemas.openxmlformats.org/officeDocument/2006/relationships/hyperlink" Target="mailto:z02@02.rospotrebnadzor.ru" TargetMode="External"/><Relationship Id="rId19" Type="http://schemas.openxmlformats.org/officeDocument/2006/relationships/hyperlink" Target="mailto:Z_gdt@02.rospotrebnadzo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z04@02.rospotrebnadzor.r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71909-4BEA-4A43-B8C1-122C92A5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omd_28</cp:lastModifiedBy>
  <cp:revision>14</cp:revision>
  <cp:lastPrinted>2019-03-22T07:22:00Z</cp:lastPrinted>
  <dcterms:created xsi:type="dcterms:W3CDTF">2019-06-25T07:21:00Z</dcterms:created>
  <dcterms:modified xsi:type="dcterms:W3CDTF">2020-03-19T06:27:00Z</dcterms:modified>
</cp:coreProperties>
</file>